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F507E" w14:textId="0121573A" w:rsidR="00016EAB" w:rsidRPr="00E24DC0" w:rsidRDefault="00016E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4DC0">
        <w:rPr>
          <w:rFonts w:ascii="Times New Roman" w:hAnsi="Times New Roman" w:cs="Times New Roman"/>
          <w:b/>
          <w:bCs/>
          <w:sz w:val="28"/>
          <w:szCs w:val="28"/>
        </w:rPr>
        <w:t>Título no idioma principal</w:t>
      </w:r>
    </w:p>
    <w:p w14:paraId="28A35B2A" w14:textId="0D47EDF9" w:rsidR="00016EAB" w:rsidRPr="00E24DC0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1B812DA5" w14:textId="771C0157" w:rsidR="00016EAB" w:rsidRPr="00E24DC0" w:rsidRDefault="00016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DC0">
        <w:rPr>
          <w:rFonts w:ascii="Times New Roman" w:hAnsi="Times New Roman" w:cs="Times New Roman"/>
          <w:b/>
          <w:bCs/>
          <w:sz w:val="24"/>
          <w:szCs w:val="24"/>
        </w:rPr>
        <w:t>Title in secondary language</w:t>
      </w:r>
    </w:p>
    <w:p w14:paraId="2F4ADC63" w14:textId="669EE67B" w:rsidR="00016EAB" w:rsidRPr="00E24DC0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78FCEF9F" w14:textId="161D85C1" w:rsidR="00016EAB" w:rsidRPr="00016EAB" w:rsidRDefault="00016EAB">
      <w:pPr>
        <w:rPr>
          <w:rFonts w:ascii="Times New Roman" w:hAnsi="Times New Roman" w:cs="Times New Roman"/>
          <w:sz w:val="24"/>
          <w:szCs w:val="24"/>
        </w:rPr>
      </w:pPr>
      <w:r w:rsidRPr="00016EAB">
        <w:rPr>
          <w:rFonts w:ascii="Times New Roman" w:hAnsi="Times New Roman" w:cs="Times New Roman"/>
          <w:sz w:val="24"/>
          <w:szCs w:val="24"/>
        </w:rPr>
        <w:t>Título resumido (máx. 50 caracteres) n</w:t>
      </w:r>
      <w:r>
        <w:rPr>
          <w:rFonts w:ascii="Times New Roman" w:hAnsi="Times New Roman" w:cs="Times New Roman"/>
          <w:sz w:val="24"/>
          <w:szCs w:val="24"/>
        </w:rPr>
        <w:t>o idioma principal (para rodapé)</w:t>
      </w:r>
    </w:p>
    <w:p w14:paraId="78D87B87" w14:textId="05A0F337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022BDDA6" w14:textId="0AF62F44" w:rsidR="00016EAB" w:rsidRDefault="00016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Manuel Santos</w:t>
      </w:r>
      <w:r w:rsidRPr="00016EAB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Maria Silva</w:t>
      </w:r>
      <w:r w:rsidRPr="00016EAB">
        <w:rPr>
          <w:rFonts w:ascii="Times New Roman" w:hAnsi="Times New Roman" w:cs="Times New Roman"/>
          <w:sz w:val="24"/>
          <w:szCs w:val="24"/>
          <w:vertAlign w:val="superscript"/>
        </w:rPr>
        <w:t>2,*</w:t>
      </w:r>
      <w:r>
        <w:rPr>
          <w:rFonts w:ascii="Times New Roman" w:hAnsi="Times New Roman" w:cs="Times New Roman"/>
          <w:sz w:val="24"/>
          <w:szCs w:val="24"/>
        </w:rPr>
        <w:t xml:space="preserve"> &amp; Ana Ferreira</w:t>
      </w:r>
      <w:r w:rsidRPr="00016EAB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DB70A53" w14:textId="4994F7EF" w:rsidR="00016EAB" w:rsidRPr="00016EAB" w:rsidRDefault="00016E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6EA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16EAB">
        <w:rPr>
          <w:rFonts w:ascii="Times New Roman" w:hAnsi="Times New Roman" w:cs="Times New Roman"/>
          <w:i/>
          <w:iCs/>
          <w:sz w:val="24"/>
          <w:szCs w:val="24"/>
        </w:rPr>
        <w:t xml:space="preserve"> Instituição, Localidade, País</w:t>
      </w:r>
    </w:p>
    <w:p w14:paraId="646415BB" w14:textId="74B2A6AD" w:rsidR="00016EAB" w:rsidRPr="00016EAB" w:rsidRDefault="00016EAB" w:rsidP="00016E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6EA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16EAB">
        <w:rPr>
          <w:rFonts w:ascii="Times New Roman" w:hAnsi="Times New Roman" w:cs="Times New Roman"/>
          <w:i/>
          <w:iCs/>
          <w:sz w:val="24"/>
          <w:szCs w:val="24"/>
        </w:rPr>
        <w:t xml:space="preserve"> Instituição, Localidade, País</w:t>
      </w:r>
    </w:p>
    <w:p w14:paraId="6EA28770" w14:textId="1CC34407" w:rsidR="00016EAB" w:rsidRPr="00016EAB" w:rsidRDefault="00016EAB" w:rsidP="00016E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6EA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016EAB">
        <w:rPr>
          <w:rFonts w:ascii="Times New Roman" w:hAnsi="Times New Roman" w:cs="Times New Roman"/>
          <w:i/>
          <w:iCs/>
          <w:sz w:val="24"/>
          <w:szCs w:val="24"/>
        </w:rPr>
        <w:t xml:space="preserve"> Instituição, Localidade, País</w:t>
      </w:r>
    </w:p>
    <w:p w14:paraId="69FB49EF" w14:textId="0A1570F3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739ADACA" w14:textId="2C670995" w:rsidR="00016EAB" w:rsidRPr="00016EAB" w:rsidRDefault="00016EA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6EAB">
        <w:rPr>
          <w:rFonts w:ascii="Times New Roman" w:hAnsi="Times New Roman" w:cs="Times New Roman"/>
          <w:i/>
          <w:iCs/>
          <w:sz w:val="24"/>
          <w:szCs w:val="24"/>
        </w:rPr>
        <w:t>(*E-mail: endereço@email.xx)</w:t>
      </w:r>
    </w:p>
    <w:p w14:paraId="68E7EB6B" w14:textId="07E756CC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1AC15DB5" w14:textId="582291AF" w:rsidR="00016EAB" w:rsidRDefault="00016EAB">
      <w:pPr>
        <w:rPr>
          <w:rFonts w:ascii="Times New Roman" w:hAnsi="Times New Roman" w:cs="Times New Roman"/>
          <w:sz w:val="24"/>
          <w:szCs w:val="24"/>
        </w:rPr>
      </w:pPr>
      <w:r w:rsidRPr="00016EAB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C7ECEE9" w14:textId="69D490BC" w:rsidR="00016EAB" w:rsidRDefault="00016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do resumo no idioma principal, contendo até 200 palavras, num único parágrafo e sem citações.</w:t>
      </w:r>
    </w:p>
    <w:p w14:paraId="3BEAC145" w14:textId="4F139DEE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3E9EA055" w14:textId="1229DC43" w:rsidR="00016EAB" w:rsidRDefault="00016EAB">
      <w:pPr>
        <w:rPr>
          <w:rFonts w:ascii="Times New Roman" w:hAnsi="Times New Roman" w:cs="Times New Roman"/>
          <w:sz w:val="24"/>
          <w:szCs w:val="24"/>
        </w:rPr>
      </w:pPr>
      <w:r w:rsidRPr="00016EAB">
        <w:rPr>
          <w:rFonts w:ascii="Times New Roman" w:hAnsi="Times New Roman" w:cs="Times New Roman"/>
          <w:b/>
          <w:bCs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até cinco palavras-chave</w:t>
      </w:r>
      <w:r w:rsidR="00B71DFE">
        <w:rPr>
          <w:rFonts w:ascii="Times New Roman" w:hAnsi="Times New Roman" w:cs="Times New Roman"/>
          <w:sz w:val="24"/>
          <w:szCs w:val="24"/>
        </w:rPr>
        <w:t xml:space="preserve"> no idioma principal</w:t>
      </w:r>
      <w:r>
        <w:rPr>
          <w:rFonts w:ascii="Times New Roman" w:hAnsi="Times New Roman" w:cs="Times New Roman"/>
          <w:sz w:val="24"/>
          <w:szCs w:val="24"/>
        </w:rPr>
        <w:t>, separadas por vírgulas.</w:t>
      </w:r>
    </w:p>
    <w:p w14:paraId="65F3678F" w14:textId="478E8F17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431451DA" w14:textId="4798A58C" w:rsidR="00016EAB" w:rsidRPr="00016EAB" w:rsidRDefault="00016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EAB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E73D1AF" w14:textId="7CE5349B" w:rsidR="00016EAB" w:rsidRDefault="00016EAB" w:rsidP="00016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Texto do resumo no idioma sec</w:t>
      </w:r>
      <w:r w:rsidR="00B71DF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ndário, contendo até 200 palavras, num único parágrafo e sem citações.</w:t>
      </w:r>
    </w:p>
    <w:p w14:paraId="12AE98CC" w14:textId="0020118D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694E0FC8" w14:textId="785F09D1" w:rsidR="00B71DFE" w:rsidRDefault="00B71DFE">
      <w:pPr>
        <w:rPr>
          <w:rFonts w:ascii="Times New Roman" w:hAnsi="Times New Roman" w:cs="Times New Roman"/>
          <w:sz w:val="24"/>
          <w:szCs w:val="24"/>
        </w:rPr>
      </w:pPr>
      <w:r w:rsidRPr="00B71DF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>: até cinco palavras-chave no idioma secundário, separadas por vírgulas.</w:t>
      </w:r>
    </w:p>
    <w:p w14:paraId="3FFD5E45" w14:textId="49458418" w:rsidR="00016EAB" w:rsidRDefault="00016EAB">
      <w:pPr>
        <w:rPr>
          <w:rFonts w:ascii="Times New Roman" w:hAnsi="Times New Roman" w:cs="Times New Roman"/>
          <w:sz w:val="24"/>
          <w:szCs w:val="24"/>
        </w:rPr>
      </w:pPr>
    </w:p>
    <w:p w14:paraId="5AB77A16" w14:textId="4665AB6B" w:rsidR="00B71DFE" w:rsidRPr="00B71DFE" w:rsidRDefault="00B71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1DFE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56DFCEA" w14:textId="2084E104" w:rsidR="00B71DFE" w:rsidRDefault="00B7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deve ser redigido usando Times New Roman tamanho 12. As referências bibliográficas deverão ser formatadas de acordo com os seguintes exemplos: “tal como referido por </w:t>
      </w:r>
      <w:r w:rsidR="00265937">
        <w:rPr>
          <w:rFonts w:ascii="Times New Roman" w:hAnsi="Times New Roman" w:cs="Times New Roman"/>
          <w:sz w:val="24"/>
          <w:szCs w:val="24"/>
        </w:rPr>
        <w:t xml:space="preserve">Boavista </w:t>
      </w:r>
      <w:r w:rsidRPr="00B71DFE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(20</w:t>
      </w:r>
      <w:r w:rsidR="00265937">
        <w:rPr>
          <w:rFonts w:ascii="Times New Roman" w:hAnsi="Times New Roman" w:cs="Times New Roman"/>
          <w:sz w:val="24"/>
          <w:szCs w:val="24"/>
        </w:rPr>
        <w:t>22a</w:t>
      </w:r>
      <w:r>
        <w:rPr>
          <w:rFonts w:ascii="Times New Roman" w:hAnsi="Times New Roman" w:cs="Times New Roman"/>
          <w:sz w:val="24"/>
          <w:szCs w:val="24"/>
        </w:rPr>
        <w:t xml:space="preserve">)”; “como anteriormente referido (Wang &amp; Sun, 2020)”; “foi recentemente relatado (Zorro, 2021; Boavista </w:t>
      </w:r>
      <w:r w:rsidRPr="00B71DFE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2022</w:t>
      </w:r>
      <w:r w:rsidR="0026593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)”. Em caso de múltiplas referências, estas devem ser ordenadas cronologicamente e não alfabeticamente.</w:t>
      </w:r>
    </w:p>
    <w:p w14:paraId="0E8521FB" w14:textId="3437FFC5" w:rsidR="00D844DE" w:rsidRDefault="00D84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texto, da Introdução ao final das Conclusões, não deve exceder as </w:t>
      </w:r>
      <w:r w:rsidR="00A73D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000 palavras.</w:t>
      </w:r>
    </w:p>
    <w:p w14:paraId="4B225C94" w14:textId="6B2CE314" w:rsidR="00B71DFE" w:rsidRDefault="00B71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subsecções deverão ser formatadas de acordo com o seguinte exemplo (primeiro, segundo e terceiro níveis).</w:t>
      </w:r>
    </w:p>
    <w:p w14:paraId="52306AC5" w14:textId="6C0F292D" w:rsidR="00B71DFE" w:rsidRPr="00B71DFE" w:rsidRDefault="00B71D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1DFE">
        <w:rPr>
          <w:rFonts w:ascii="Times New Roman" w:hAnsi="Times New Roman" w:cs="Times New Roman"/>
          <w:b/>
          <w:bCs/>
          <w:sz w:val="24"/>
          <w:szCs w:val="24"/>
        </w:rPr>
        <w:t>MATERIAIS E MÉTODOS</w:t>
      </w:r>
    </w:p>
    <w:p w14:paraId="1CAB849B" w14:textId="788FC699" w:rsidR="00B71DFE" w:rsidRPr="00B71DFE" w:rsidRDefault="00B71DF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71DFE">
        <w:rPr>
          <w:rFonts w:ascii="Times New Roman" w:hAnsi="Times New Roman" w:cs="Times New Roman"/>
          <w:i/>
          <w:iCs/>
          <w:sz w:val="24"/>
          <w:szCs w:val="24"/>
        </w:rPr>
        <w:t>Material vegetal</w:t>
      </w:r>
    </w:p>
    <w:p w14:paraId="42126928" w14:textId="5392C74C" w:rsidR="00B71DFE" w:rsidRPr="00B71DFE" w:rsidRDefault="00B71D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1DFE">
        <w:rPr>
          <w:rFonts w:ascii="Times New Roman" w:hAnsi="Times New Roman" w:cs="Times New Roman"/>
          <w:sz w:val="24"/>
          <w:szCs w:val="24"/>
          <w:u w:val="single"/>
        </w:rPr>
        <w:t>Colheitas de campo</w:t>
      </w:r>
    </w:p>
    <w:p w14:paraId="73D7AB35" w14:textId="0C5020F1" w:rsidR="00B71DFE" w:rsidRDefault="00B71DFE">
      <w:pPr>
        <w:rPr>
          <w:rFonts w:ascii="Times New Roman" w:hAnsi="Times New Roman" w:cs="Times New Roman"/>
          <w:sz w:val="24"/>
          <w:szCs w:val="24"/>
        </w:rPr>
      </w:pPr>
    </w:p>
    <w:p w14:paraId="790C6C27" w14:textId="420351AE" w:rsidR="00265937" w:rsidRPr="00265937" w:rsidRDefault="00265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5937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4D53EA03" w14:textId="71ED01F9" w:rsidR="00B71DFE" w:rsidRDefault="002659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secções podem ser apresentadas combinadas ou separadamente. As figuras e os quadros</w:t>
      </w:r>
      <w:r w:rsidR="00D844DE">
        <w:rPr>
          <w:rFonts w:ascii="Times New Roman" w:hAnsi="Times New Roman" w:cs="Times New Roman"/>
          <w:sz w:val="24"/>
          <w:szCs w:val="24"/>
        </w:rPr>
        <w:t>, um de cada no máximo,</w:t>
      </w:r>
      <w:r>
        <w:rPr>
          <w:rFonts w:ascii="Times New Roman" w:hAnsi="Times New Roman" w:cs="Times New Roman"/>
          <w:sz w:val="24"/>
          <w:szCs w:val="24"/>
        </w:rPr>
        <w:t xml:space="preserve"> devem ser numerados sequencialmente, citados no texto (exemplo: Figura 1; Quadro 1) mas apresentados (juntamente com as respetivas legendas) num ficheiro separado (um único ficheiro para todas as figuras e quadros, denominado ‘elementos’).</w:t>
      </w:r>
    </w:p>
    <w:p w14:paraId="75EDD4B6" w14:textId="77DED068" w:rsidR="00265937" w:rsidRDefault="00265937">
      <w:pPr>
        <w:rPr>
          <w:rFonts w:ascii="Times New Roman" w:hAnsi="Times New Roman" w:cs="Times New Roman"/>
          <w:sz w:val="24"/>
          <w:szCs w:val="24"/>
        </w:rPr>
      </w:pPr>
    </w:p>
    <w:p w14:paraId="39EE0DEF" w14:textId="07DD8B8B" w:rsidR="00265937" w:rsidRPr="00265937" w:rsidRDefault="00265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5937"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14:paraId="593EF61D" w14:textId="3DF85BAA" w:rsidR="00265937" w:rsidRDefault="00265937">
      <w:pPr>
        <w:rPr>
          <w:rFonts w:ascii="Times New Roman" w:hAnsi="Times New Roman" w:cs="Times New Roman"/>
          <w:sz w:val="24"/>
          <w:szCs w:val="24"/>
        </w:rPr>
      </w:pPr>
      <w:r w:rsidRPr="00265937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  <w:r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155AC9FB" w14:textId="2AF766E2" w:rsidR="00265937" w:rsidRPr="00265937" w:rsidRDefault="002659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5937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77972EE" w14:textId="77777777" w:rsidR="00265937" w:rsidRPr="00265937" w:rsidRDefault="00265937" w:rsidP="002659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5937">
        <w:rPr>
          <w:rFonts w:ascii="Times New Roman" w:hAnsi="Times New Roman" w:cs="Times New Roman"/>
          <w:sz w:val="24"/>
          <w:szCs w:val="24"/>
          <w:u w:val="single"/>
        </w:rPr>
        <w:t>Artigo em revista:</w:t>
      </w:r>
    </w:p>
    <w:p w14:paraId="17FDFD48" w14:textId="2209059A" w:rsidR="00265937" w:rsidRPr="00265937" w:rsidRDefault="00265937" w:rsidP="00265937">
      <w:pPr>
        <w:ind w:left="567" w:hanging="567"/>
        <w:rPr>
          <w:rFonts w:ascii="Times New Roman" w:hAnsi="Times New Roman" w:cs="Times New Roman"/>
          <w:sz w:val="20"/>
          <w:szCs w:val="20"/>
        </w:rPr>
      </w:pPr>
      <w:r w:rsidRPr="00265937">
        <w:rPr>
          <w:rFonts w:ascii="Times New Roman" w:hAnsi="Times New Roman" w:cs="Times New Roman"/>
          <w:sz w:val="20"/>
          <w:szCs w:val="20"/>
        </w:rPr>
        <w:t xml:space="preserve">Monteiro, F.; Marques, P. &amp; Madeira, M. (2015) - São os Podzóis dominantes nas formações arenosas do litoral português? O caso da Mata Nacional de Leiria. </w:t>
      </w:r>
      <w:r w:rsidRPr="00265937">
        <w:rPr>
          <w:rFonts w:ascii="Times New Roman" w:hAnsi="Times New Roman" w:cs="Times New Roman"/>
          <w:i/>
          <w:iCs/>
          <w:sz w:val="20"/>
          <w:szCs w:val="20"/>
        </w:rPr>
        <w:t>Revista de Ciências Agrárias</w:t>
      </w:r>
      <w:r w:rsidRPr="00265937">
        <w:rPr>
          <w:rFonts w:ascii="Times New Roman" w:hAnsi="Times New Roman" w:cs="Times New Roman"/>
          <w:sz w:val="20"/>
          <w:szCs w:val="20"/>
        </w:rPr>
        <w:t xml:space="preserve">, vol. 38, n. 4, p. 455-472. </w:t>
      </w:r>
      <w:r w:rsidRPr="00E24DC0">
        <w:rPr>
          <w:rFonts w:ascii="Times New Roman" w:hAnsi="Times New Roman" w:cs="Times New Roman"/>
          <w:sz w:val="16"/>
          <w:szCs w:val="16"/>
        </w:rPr>
        <w:t>http</w:t>
      </w:r>
      <w:r w:rsidR="00E24DC0" w:rsidRPr="00E24DC0">
        <w:rPr>
          <w:rFonts w:ascii="Times New Roman" w:hAnsi="Times New Roman" w:cs="Times New Roman"/>
          <w:sz w:val="16"/>
          <w:szCs w:val="16"/>
        </w:rPr>
        <w:t>s</w:t>
      </w:r>
      <w:r w:rsidRPr="00E24DC0">
        <w:rPr>
          <w:rFonts w:ascii="Times New Roman" w:hAnsi="Times New Roman" w:cs="Times New Roman"/>
          <w:sz w:val="16"/>
          <w:szCs w:val="16"/>
        </w:rPr>
        <w:t>://doi.org/10.19084/RCA15135</w:t>
      </w:r>
    </w:p>
    <w:p w14:paraId="0B847122" w14:textId="77777777" w:rsidR="00265937" w:rsidRPr="00265937" w:rsidRDefault="00265937" w:rsidP="002659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5937">
        <w:rPr>
          <w:rFonts w:ascii="Times New Roman" w:hAnsi="Times New Roman" w:cs="Times New Roman"/>
          <w:sz w:val="24"/>
          <w:szCs w:val="24"/>
          <w:u w:val="single"/>
        </w:rPr>
        <w:t>Livro:</w:t>
      </w:r>
    </w:p>
    <w:p w14:paraId="35041C23" w14:textId="335362FA" w:rsidR="00265937" w:rsidRPr="00265937" w:rsidRDefault="00265937" w:rsidP="00265937">
      <w:pPr>
        <w:ind w:left="567" w:hanging="567"/>
        <w:rPr>
          <w:rFonts w:ascii="Times New Roman" w:hAnsi="Times New Roman" w:cs="Times New Roman"/>
          <w:sz w:val="20"/>
          <w:szCs w:val="20"/>
          <w:lang w:val="en-GB"/>
        </w:rPr>
      </w:pPr>
      <w:r w:rsidRPr="00265937">
        <w:rPr>
          <w:rFonts w:ascii="Times New Roman" w:hAnsi="Times New Roman" w:cs="Times New Roman"/>
          <w:sz w:val="20"/>
          <w:szCs w:val="20"/>
        </w:rPr>
        <w:t xml:space="preserve">Martinez, H.E.P. (1999) – </w:t>
      </w:r>
      <w:r w:rsidRPr="00265937">
        <w:rPr>
          <w:rFonts w:ascii="Times New Roman" w:hAnsi="Times New Roman" w:cs="Times New Roman"/>
          <w:i/>
          <w:iCs/>
          <w:sz w:val="20"/>
          <w:szCs w:val="20"/>
        </w:rPr>
        <w:t>O uso do cultivo hidropônico de plantas em pesquisa</w:t>
      </w:r>
      <w:r w:rsidRPr="00265937">
        <w:rPr>
          <w:rFonts w:ascii="Times New Roman" w:hAnsi="Times New Roman" w:cs="Times New Roman"/>
          <w:sz w:val="20"/>
          <w:szCs w:val="20"/>
        </w:rPr>
        <w:t xml:space="preserve">. </w:t>
      </w:r>
      <w:r w:rsidRPr="00265937">
        <w:rPr>
          <w:rFonts w:ascii="Times New Roman" w:hAnsi="Times New Roman" w:cs="Times New Roman"/>
          <w:sz w:val="20"/>
          <w:szCs w:val="20"/>
          <w:lang w:val="en-GB"/>
        </w:rPr>
        <w:t>2ª ed. Viçosa, Imprensa Universitária, 47 p.</w:t>
      </w:r>
    </w:p>
    <w:p w14:paraId="2E1C4265" w14:textId="77777777" w:rsidR="00265937" w:rsidRPr="00265937" w:rsidRDefault="00265937" w:rsidP="00265937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265937">
        <w:rPr>
          <w:rFonts w:ascii="Times New Roman" w:hAnsi="Times New Roman" w:cs="Times New Roman"/>
          <w:sz w:val="24"/>
          <w:szCs w:val="24"/>
          <w:u w:val="single"/>
          <w:lang w:val="en-GB"/>
        </w:rPr>
        <w:t>Capítulo em livro:</w:t>
      </w:r>
    </w:p>
    <w:p w14:paraId="6A6F9325" w14:textId="67F3FBAE" w:rsidR="00265937" w:rsidRPr="00265937" w:rsidRDefault="00265937" w:rsidP="00265937">
      <w:pPr>
        <w:ind w:left="567" w:hanging="567"/>
        <w:rPr>
          <w:rFonts w:ascii="Times New Roman" w:hAnsi="Times New Roman" w:cs="Times New Roman"/>
          <w:sz w:val="20"/>
          <w:szCs w:val="20"/>
        </w:rPr>
      </w:pPr>
      <w:r w:rsidRPr="00265937">
        <w:rPr>
          <w:rFonts w:ascii="Times New Roman" w:hAnsi="Times New Roman" w:cs="Times New Roman"/>
          <w:sz w:val="20"/>
          <w:szCs w:val="20"/>
          <w:lang w:val="en-GB"/>
        </w:rPr>
        <w:t xml:space="preserve">Bierhuizen, J.F. (1973) - The effect of temperature on plant growth, development and yield. </w:t>
      </w:r>
      <w:r w:rsidRPr="00E24DC0">
        <w:rPr>
          <w:rFonts w:ascii="Times New Roman" w:hAnsi="Times New Roman" w:cs="Times New Roman"/>
          <w:i/>
          <w:iCs/>
          <w:sz w:val="20"/>
          <w:szCs w:val="20"/>
          <w:lang w:val="en-GB"/>
        </w:rPr>
        <w:t>In:</w:t>
      </w:r>
      <w:r w:rsidRPr="00E24DC0">
        <w:rPr>
          <w:rFonts w:ascii="Times New Roman" w:hAnsi="Times New Roman" w:cs="Times New Roman"/>
          <w:sz w:val="20"/>
          <w:szCs w:val="20"/>
          <w:lang w:val="en-GB"/>
        </w:rPr>
        <w:t xml:space="preserve"> Slatyer, R.O. (Ed.) – </w:t>
      </w:r>
      <w:r w:rsidRPr="00E24DC0">
        <w:rPr>
          <w:rFonts w:ascii="Times New Roman" w:hAnsi="Times New Roman" w:cs="Times New Roman"/>
          <w:i/>
          <w:iCs/>
          <w:sz w:val="20"/>
          <w:szCs w:val="20"/>
          <w:lang w:val="en-GB"/>
        </w:rPr>
        <w:t>Plant responses to climatic factors</w:t>
      </w:r>
      <w:r w:rsidRPr="00E24DC0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265937">
        <w:rPr>
          <w:rFonts w:ascii="Times New Roman" w:hAnsi="Times New Roman" w:cs="Times New Roman"/>
          <w:sz w:val="20"/>
          <w:szCs w:val="20"/>
        </w:rPr>
        <w:t>Paris, Unesco, p. 89-98.</w:t>
      </w:r>
    </w:p>
    <w:p w14:paraId="4DF64903" w14:textId="77777777" w:rsidR="00265937" w:rsidRPr="00265937" w:rsidRDefault="00265937" w:rsidP="002659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5937">
        <w:rPr>
          <w:rFonts w:ascii="Times New Roman" w:hAnsi="Times New Roman" w:cs="Times New Roman"/>
          <w:sz w:val="24"/>
          <w:szCs w:val="24"/>
          <w:u w:val="single"/>
        </w:rPr>
        <w:t>Teses ou Dissertações:</w:t>
      </w:r>
    </w:p>
    <w:p w14:paraId="6A26E268" w14:textId="160B26B1" w:rsidR="00265937" w:rsidRPr="00265937" w:rsidRDefault="00265937" w:rsidP="00265937">
      <w:pPr>
        <w:ind w:left="567" w:hanging="567"/>
        <w:rPr>
          <w:rFonts w:ascii="Times New Roman" w:hAnsi="Times New Roman" w:cs="Times New Roman"/>
          <w:sz w:val="20"/>
          <w:szCs w:val="20"/>
        </w:rPr>
      </w:pPr>
      <w:r w:rsidRPr="00265937">
        <w:rPr>
          <w:rFonts w:ascii="Times New Roman" w:hAnsi="Times New Roman" w:cs="Times New Roman"/>
          <w:sz w:val="20"/>
          <w:szCs w:val="20"/>
        </w:rPr>
        <w:t xml:space="preserve">Ker, J.C. (1995) - </w:t>
      </w:r>
      <w:r w:rsidRPr="00265937">
        <w:rPr>
          <w:rFonts w:ascii="Times New Roman" w:hAnsi="Times New Roman" w:cs="Times New Roman"/>
          <w:i/>
          <w:iCs/>
          <w:sz w:val="20"/>
          <w:szCs w:val="20"/>
        </w:rPr>
        <w:t>Mineralogia, sorção e dessorção de fosfato, magnetização e elementos traços em latossolos do Brasil</w:t>
      </w:r>
      <w:r w:rsidRPr="00265937">
        <w:rPr>
          <w:rFonts w:ascii="Times New Roman" w:hAnsi="Times New Roman" w:cs="Times New Roman"/>
          <w:sz w:val="20"/>
          <w:szCs w:val="20"/>
        </w:rPr>
        <w:t>. Tese de Doutoramento. Viçosa, Universidade Federal de Viçosa. 181 p.</w:t>
      </w:r>
    </w:p>
    <w:p w14:paraId="5AAA4F88" w14:textId="77777777" w:rsidR="00265937" w:rsidRPr="00E24DC0" w:rsidRDefault="00265937" w:rsidP="00265937">
      <w:pPr>
        <w:rPr>
          <w:rFonts w:ascii="Times New Roman" w:hAnsi="Times New Roman" w:cs="Times New Roman"/>
          <w:sz w:val="24"/>
          <w:szCs w:val="24"/>
        </w:rPr>
      </w:pPr>
      <w:r w:rsidRPr="00E24DC0">
        <w:rPr>
          <w:rFonts w:ascii="Times New Roman" w:hAnsi="Times New Roman" w:cs="Times New Roman"/>
          <w:sz w:val="24"/>
          <w:szCs w:val="24"/>
        </w:rPr>
        <w:t>Atas de Congressos/Conferências:</w:t>
      </w:r>
    </w:p>
    <w:p w14:paraId="45B00D9F" w14:textId="0506E6B6" w:rsidR="00265937" w:rsidRPr="00E24DC0" w:rsidRDefault="00265937" w:rsidP="00265937">
      <w:pPr>
        <w:ind w:left="567" w:hanging="567"/>
        <w:rPr>
          <w:rFonts w:ascii="Times New Roman" w:hAnsi="Times New Roman" w:cs="Times New Roman"/>
          <w:sz w:val="20"/>
          <w:szCs w:val="20"/>
        </w:rPr>
      </w:pPr>
      <w:r w:rsidRPr="00265937">
        <w:rPr>
          <w:rFonts w:ascii="Times New Roman" w:hAnsi="Times New Roman" w:cs="Times New Roman"/>
          <w:sz w:val="20"/>
          <w:szCs w:val="20"/>
          <w:lang w:val="en-GB"/>
        </w:rPr>
        <w:t xml:space="preserve">Bickerstaffe, R.; Couter, E.C. &amp; Morton, J.D. (1997) - Consistency tenderness of retail meat in New Zealand. </w:t>
      </w:r>
      <w:r w:rsidRPr="00265937">
        <w:rPr>
          <w:rFonts w:ascii="Times New Roman" w:hAnsi="Times New Roman" w:cs="Times New Roman"/>
          <w:i/>
          <w:iCs/>
          <w:sz w:val="20"/>
          <w:szCs w:val="20"/>
          <w:lang w:val="en-GB"/>
        </w:rPr>
        <w:t>In: Proceedings of the 43rd International Congress of Meat Science and Technology</w:t>
      </w:r>
      <w:r w:rsidRPr="00265937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E24DC0">
        <w:rPr>
          <w:rFonts w:ascii="Times New Roman" w:hAnsi="Times New Roman" w:cs="Times New Roman"/>
          <w:sz w:val="20"/>
          <w:szCs w:val="20"/>
        </w:rPr>
        <w:t>Auckland, New Zealand, ICOMST, p. 196-197.</w:t>
      </w:r>
    </w:p>
    <w:p w14:paraId="4ED51E26" w14:textId="77777777" w:rsidR="00265937" w:rsidRPr="00E24DC0" w:rsidRDefault="00265937" w:rsidP="00265937">
      <w:pPr>
        <w:rPr>
          <w:rFonts w:ascii="Times New Roman" w:hAnsi="Times New Roman" w:cs="Times New Roman"/>
          <w:sz w:val="24"/>
          <w:szCs w:val="24"/>
        </w:rPr>
      </w:pPr>
      <w:r w:rsidRPr="00E24DC0">
        <w:rPr>
          <w:rFonts w:ascii="Times New Roman" w:hAnsi="Times New Roman" w:cs="Times New Roman"/>
          <w:sz w:val="24"/>
          <w:szCs w:val="24"/>
        </w:rPr>
        <w:t>Documentos electrónicos:</w:t>
      </w:r>
    </w:p>
    <w:p w14:paraId="121CE603" w14:textId="3F5F71DA" w:rsidR="00265937" w:rsidRPr="006128FB" w:rsidRDefault="00265937" w:rsidP="006128FB">
      <w:pPr>
        <w:ind w:left="567" w:hanging="567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0"/>
          <w:szCs w:val="20"/>
        </w:rPr>
        <w:t xml:space="preserve">INE (2022) – </w:t>
      </w:r>
      <w:r w:rsidRPr="00265937">
        <w:rPr>
          <w:rFonts w:ascii="Times New Roman" w:hAnsi="Times New Roman" w:cs="Times New Roman"/>
          <w:i/>
          <w:iCs/>
          <w:sz w:val="20"/>
          <w:szCs w:val="20"/>
        </w:rPr>
        <w:t>Estatísticas Agrícolas 2021</w:t>
      </w:r>
      <w:r>
        <w:rPr>
          <w:rFonts w:ascii="Times New Roman" w:hAnsi="Times New Roman" w:cs="Times New Roman"/>
          <w:sz w:val="20"/>
          <w:szCs w:val="20"/>
        </w:rPr>
        <w:t>. Instituto Nacional de Estatística</w:t>
      </w:r>
      <w:r w:rsidR="006128FB">
        <w:rPr>
          <w:rFonts w:ascii="Times New Roman" w:hAnsi="Times New Roman" w:cs="Times New Roman"/>
          <w:sz w:val="20"/>
          <w:szCs w:val="20"/>
        </w:rPr>
        <w:t xml:space="preserve">, Lisboa. </w:t>
      </w:r>
      <w:r w:rsidR="006128FB" w:rsidRPr="006128FB">
        <w:rPr>
          <w:rFonts w:ascii="Times New Roman" w:hAnsi="Times New Roman" w:cs="Times New Roman"/>
          <w:sz w:val="20"/>
          <w:szCs w:val="20"/>
          <w:lang w:val="es-ES"/>
        </w:rPr>
        <w:t xml:space="preserve">[cit. 2023.03.17]. </w:t>
      </w:r>
      <w:r w:rsidR="006128FB" w:rsidRPr="00E24DC0">
        <w:rPr>
          <w:rFonts w:ascii="Times New Roman" w:hAnsi="Times New Roman" w:cs="Times New Roman"/>
          <w:sz w:val="16"/>
          <w:szCs w:val="16"/>
          <w:lang w:val="es-ES"/>
        </w:rPr>
        <w:t>https://www.ine.pt/xportal/xmain?xpid=INE&amp;xpgid=ine_publicacoes&amp;PUBLICACOESpub_boui=31589846&amp;PUBLICACOESmodo=2</w:t>
      </w:r>
    </w:p>
    <w:sectPr w:rsidR="00265937" w:rsidRPr="00612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AB"/>
    <w:rsid w:val="00016EAB"/>
    <w:rsid w:val="00265937"/>
    <w:rsid w:val="003C6223"/>
    <w:rsid w:val="004B7393"/>
    <w:rsid w:val="006128FB"/>
    <w:rsid w:val="00A73DB4"/>
    <w:rsid w:val="00B35F49"/>
    <w:rsid w:val="00B71DFE"/>
    <w:rsid w:val="00D844DE"/>
    <w:rsid w:val="00E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30BA"/>
  <w15:chartTrackingRefBased/>
  <w15:docId w15:val="{641AA79F-8870-4215-9E91-AF22786F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Albino Bento</cp:lastModifiedBy>
  <cp:revision>2</cp:revision>
  <dcterms:created xsi:type="dcterms:W3CDTF">2025-11-27T17:38:00Z</dcterms:created>
  <dcterms:modified xsi:type="dcterms:W3CDTF">2025-11-27T17:38:00Z</dcterms:modified>
</cp:coreProperties>
</file>